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E6" w:rsidRDefault="004F5EE6" w:rsidP="00CE0AD0">
      <w:pPr>
        <w:tabs>
          <w:tab w:val="left" w:pos="-180"/>
          <w:tab w:val="left" w:pos="0"/>
        </w:tabs>
        <w:rPr>
          <w:b/>
          <w:sz w:val="28"/>
          <w:szCs w:val="28"/>
        </w:rPr>
      </w:pPr>
      <w:r w:rsidRPr="004F5EE6">
        <w:rPr>
          <w:b/>
          <w:sz w:val="28"/>
          <w:szCs w:val="28"/>
        </w:rPr>
        <w:t>PAPERS TO BE LAID ON THE TABLE OF</w:t>
      </w:r>
      <w:r>
        <w:rPr>
          <w:b/>
          <w:sz w:val="28"/>
          <w:szCs w:val="28"/>
        </w:rPr>
        <w:t xml:space="preserve"> </w:t>
      </w:r>
      <w:r w:rsidRPr="004F5EE6">
        <w:rPr>
          <w:b/>
          <w:sz w:val="28"/>
          <w:szCs w:val="28"/>
        </w:rPr>
        <w:t>LOK</w:t>
      </w:r>
      <w:r>
        <w:rPr>
          <w:b/>
          <w:sz w:val="28"/>
          <w:szCs w:val="28"/>
        </w:rPr>
        <w:t xml:space="preserve"> </w:t>
      </w:r>
      <w:r w:rsidRPr="004F5EE6">
        <w:rPr>
          <w:b/>
          <w:sz w:val="28"/>
          <w:szCs w:val="28"/>
        </w:rPr>
        <w:t>SABHA/RAJYA SABHA</w:t>
      </w:r>
    </w:p>
    <w:p w:rsidR="004F5EE6" w:rsidRDefault="004F5EE6" w:rsidP="00CE0AD0">
      <w:pPr>
        <w:tabs>
          <w:tab w:val="left" w:pos="-180"/>
          <w:tab w:val="left" w:pos="0"/>
        </w:tabs>
        <w:rPr>
          <w:b/>
          <w:sz w:val="28"/>
          <w:szCs w:val="28"/>
        </w:rPr>
      </w:pPr>
    </w:p>
    <w:p w:rsidR="004F5EE6" w:rsidRPr="004F5EE6" w:rsidRDefault="004F5EE6" w:rsidP="00CE0AD0">
      <w:pPr>
        <w:tabs>
          <w:tab w:val="left" w:pos="-180"/>
          <w:tab w:val="left" w:pos="0"/>
        </w:tabs>
        <w:rPr>
          <w:b/>
          <w:sz w:val="28"/>
          <w:szCs w:val="28"/>
        </w:rPr>
      </w:pPr>
      <w:r>
        <w:rPr>
          <w:b/>
          <w:sz w:val="28"/>
          <w:szCs w:val="28"/>
        </w:rPr>
        <w:t xml:space="preserve">                                                                                AUTHENTICATED</w:t>
      </w:r>
    </w:p>
    <w:p w:rsidR="004F5EE6" w:rsidRPr="004F5EE6" w:rsidRDefault="004F5EE6" w:rsidP="00CE0AD0">
      <w:pPr>
        <w:tabs>
          <w:tab w:val="left" w:pos="-180"/>
          <w:tab w:val="left" w:pos="0"/>
        </w:tabs>
        <w:rPr>
          <w:b/>
          <w:sz w:val="28"/>
          <w:szCs w:val="28"/>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4F5EE6" w:rsidRDefault="004F5EE6" w:rsidP="00CE0AD0">
      <w:pPr>
        <w:tabs>
          <w:tab w:val="left" w:pos="-180"/>
          <w:tab w:val="left" w:pos="0"/>
        </w:tabs>
        <w:rPr>
          <w:b/>
          <w:sz w:val="32"/>
          <w:szCs w:val="32"/>
        </w:rPr>
      </w:pPr>
    </w:p>
    <w:p w:rsidR="00CE0AD0" w:rsidRPr="00755401" w:rsidRDefault="00CE0AD0" w:rsidP="00CE0AD0">
      <w:pPr>
        <w:tabs>
          <w:tab w:val="left" w:pos="-180"/>
          <w:tab w:val="left" w:pos="0"/>
        </w:tabs>
        <w:rPr>
          <w:b/>
          <w:sz w:val="32"/>
          <w:szCs w:val="32"/>
        </w:rPr>
      </w:pPr>
      <w:r w:rsidRPr="00755401">
        <w:rPr>
          <w:b/>
          <w:sz w:val="32"/>
          <w:szCs w:val="32"/>
        </w:rPr>
        <w:t xml:space="preserve">Review of Central Agricultural University, Imphal </w:t>
      </w:r>
    </w:p>
    <w:p w:rsidR="00CE0AD0" w:rsidRPr="00755401" w:rsidRDefault="00CE0AD0" w:rsidP="00CE0AD0">
      <w:pPr>
        <w:tabs>
          <w:tab w:val="left" w:pos="-180"/>
          <w:tab w:val="left" w:pos="0"/>
        </w:tabs>
        <w:rPr>
          <w:b/>
          <w:sz w:val="32"/>
          <w:szCs w:val="32"/>
        </w:rPr>
      </w:pPr>
      <w:r w:rsidRPr="00755401">
        <w:rPr>
          <w:b/>
          <w:sz w:val="32"/>
          <w:szCs w:val="32"/>
        </w:rPr>
        <w:t>during the year 2016-17</w:t>
      </w:r>
    </w:p>
    <w:p w:rsidR="00CE0AD0" w:rsidRPr="00755401" w:rsidRDefault="00CE0AD0" w:rsidP="00CE0AD0">
      <w:pPr>
        <w:jc w:val="both"/>
        <w:rPr>
          <w:b/>
          <w:sz w:val="32"/>
          <w:szCs w:val="32"/>
        </w:rPr>
      </w:pPr>
    </w:p>
    <w:p w:rsidR="00CE0AD0" w:rsidRPr="004C2F69" w:rsidRDefault="00FE724A" w:rsidP="00CE0AD0">
      <w:pPr>
        <w:spacing w:line="276" w:lineRule="auto"/>
        <w:ind w:firstLine="720"/>
        <w:contextualSpacing/>
        <w:jc w:val="both"/>
        <w:rPr>
          <w:sz w:val="28"/>
          <w:szCs w:val="28"/>
        </w:rPr>
      </w:pPr>
      <w:r w:rsidRPr="004C2F69">
        <w:rPr>
          <w:sz w:val="28"/>
          <w:szCs w:val="28"/>
        </w:rPr>
        <w:t>The Central Agricultural University, Imphal has its jurisdiction in all the NEH states except Assam.</w:t>
      </w:r>
      <w:r w:rsidR="00CE0AD0" w:rsidRPr="008F67D7">
        <w:rPr>
          <w:sz w:val="28"/>
          <w:szCs w:val="28"/>
        </w:rPr>
        <w:t>. Like other Agricultural Universities of India, the CAU also has integrated programmes of teaching, research and extension education. With the addition of t</w:t>
      </w:r>
      <w:r w:rsidR="00CE0AD0" w:rsidRPr="004C2F69">
        <w:rPr>
          <w:sz w:val="28"/>
          <w:szCs w:val="28"/>
        </w:rPr>
        <w:t xml:space="preserve">wo </w:t>
      </w:r>
      <w:r w:rsidR="00CE0AD0" w:rsidRPr="008F67D7">
        <w:rPr>
          <w:sz w:val="28"/>
          <w:szCs w:val="28"/>
        </w:rPr>
        <w:t xml:space="preserve">new colleges established during the year </w:t>
      </w:r>
      <w:r w:rsidR="00CE0AD0" w:rsidRPr="004C2F69">
        <w:rPr>
          <w:sz w:val="28"/>
          <w:szCs w:val="28"/>
        </w:rPr>
        <w:t>viz</w:t>
      </w:r>
      <w:r w:rsidR="00CE0AD0" w:rsidRPr="008F67D7">
        <w:rPr>
          <w:sz w:val="28"/>
          <w:szCs w:val="28"/>
        </w:rPr>
        <w:t xml:space="preserve">. </w:t>
      </w:r>
      <w:r w:rsidR="00CE0AD0" w:rsidRPr="004C2F69">
        <w:rPr>
          <w:sz w:val="28"/>
          <w:szCs w:val="28"/>
        </w:rPr>
        <w:t>College of Horticulture at Thenzawl, Mizoram</w:t>
      </w:r>
      <w:r w:rsidR="00CE0AD0" w:rsidRPr="008F67D7">
        <w:rPr>
          <w:sz w:val="28"/>
          <w:szCs w:val="28"/>
        </w:rPr>
        <w:t xml:space="preserve"> and </w:t>
      </w:r>
      <w:r w:rsidR="00CE0AD0" w:rsidRPr="004C2F69">
        <w:rPr>
          <w:sz w:val="28"/>
          <w:szCs w:val="28"/>
        </w:rPr>
        <w:t>College of Veterinary Sciences &amp; Animal Husbandry at Jalukie, Nagaland, there are 13 constituent colleges under the university</w:t>
      </w:r>
      <w:r w:rsidR="00CE0AD0" w:rsidRPr="008F67D7">
        <w:rPr>
          <w:sz w:val="28"/>
          <w:szCs w:val="28"/>
        </w:rPr>
        <w:t xml:space="preserve">. </w:t>
      </w:r>
      <w:r w:rsidR="00CE0AD0" w:rsidRPr="004C2F69">
        <w:rPr>
          <w:sz w:val="28"/>
          <w:szCs w:val="28"/>
        </w:rPr>
        <w:t>On the recommendations of the ICAR Peer Review Team, the National Agricultural Education Accreditation Board, ICAR, New Delhi granted accreditation to various academic programmes (UG/PG/Ph.D’s)  of the Central Agricultural University, Imphal (Manipur) and its constituent colleges  (College of Agriculture, Imphal, Manipur ; College of Veterinary and Animal Sciences, Selesih, Aizawl, Mizoram; College of Horticulture and Forestry, Pasighat, Arunachal Pradesh; College of Fisheries, Lembucherra, Tripura; College of Home Science, Tura, Meghalaya; College of Agricultural Engineering &amp; Post Harvest Technology, Ranipool, Sikkim and College of Post Graduate Studies, Barapani, Meghalaya) from 28th March, 2016 to 27th March, 2021.</w:t>
      </w:r>
    </w:p>
    <w:p w:rsidR="00CE0AD0" w:rsidRPr="008F67D7" w:rsidRDefault="00CE0AD0" w:rsidP="00CE0AD0">
      <w:pPr>
        <w:autoSpaceDE w:val="0"/>
        <w:autoSpaceDN w:val="0"/>
        <w:adjustRightInd w:val="0"/>
        <w:spacing w:line="276" w:lineRule="auto"/>
        <w:ind w:firstLine="720"/>
        <w:contextualSpacing/>
        <w:jc w:val="both"/>
        <w:rPr>
          <w:sz w:val="28"/>
          <w:szCs w:val="28"/>
        </w:rPr>
      </w:pPr>
    </w:p>
    <w:p w:rsidR="00CE0AD0" w:rsidRPr="008F67D7" w:rsidRDefault="00CE0AD0" w:rsidP="00CE0AD0">
      <w:pPr>
        <w:autoSpaceDE w:val="0"/>
        <w:autoSpaceDN w:val="0"/>
        <w:adjustRightInd w:val="0"/>
        <w:spacing w:line="276" w:lineRule="auto"/>
        <w:ind w:firstLine="720"/>
        <w:contextualSpacing/>
        <w:jc w:val="both"/>
        <w:rPr>
          <w:sz w:val="28"/>
          <w:szCs w:val="28"/>
        </w:rPr>
      </w:pPr>
      <w:r w:rsidRPr="008F67D7">
        <w:rPr>
          <w:sz w:val="28"/>
          <w:szCs w:val="28"/>
        </w:rPr>
        <w:lastRenderedPageBreak/>
        <w:t>The new academic session started from 1</w:t>
      </w:r>
      <w:r w:rsidRPr="004C2F69">
        <w:rPr>
          <w:sz w:val="28"/>
          <w:szCs w:val="28"/>
        </w:rPr>
        <w:t>st</w:t>
      </w:r>
      <w:r w:rsidRPr="008F67D7">
        <w:rPr>
          <w:sz w:val="28"/>
          <w:szCs w:val="28"/>
        </w:rPr>
        <w:t xml:space="preserve"> July, 2016 for both UG and Master’s courses except College of Veterinary Sciences and Animal Husbandry which is governed by the Minimum Standard for Veterinary Education (MSVE) Regulations 2008 of Veterinary Council of India (VCI),</w:t>
      </w:r>
      <w:r w:rsidR="00D96764">
        <w:rPr>
          <w:sz w:val="28"/>
          <w:szCs w:val="28"/>
        </w:rPr>
        <w:t xml:space="preserve"> </w:t>
      </w:r>
      <w:r w:rsidRPr="008F67D7">
        <w:rPr>
          <w:sz w:val="28"/>
          <w:szCs w:val="28"/>
        </w:rPr>
        <w:t>where it started from 1</w:t>
      </w:r>
      <w:r w:rsidRPr="004C2F69">
        <w:rPr>
          <w:sz w:val="28"/>
          <w:szCs w:val="28"/>
        </w:rPr>
        <w:t>st</w:t>
      </w:r>
      <w:r w:rsidRPr="008F67D7">
        <w:rPr>
          <w:sz w:val="28"/>
          <w:szCs w:val="28"/>
        </w:rPr>
        <w:t xml:space="preserve"> August, 2016. Ph. D. Programmes for all the colleges started from the 2</w:t>
      </w:r>
      <w:r w:rsidRPr="004C2F69">
        <w:rPr>
          <w:sz w:val="28"/>
          <w:szCs w:val="28"/>
        </w:rPr>
        <w:t>nd</w:t>
      </w:r>
      <w:r w:rsidRPr="008F67D7">
        <w:rPr>
          <w:sz w:val="28"/>
          <w:szCs w:val="28"/>
        </w:rPr>
        <w:t xml:space="preserve"> Sept 2016.</w:t>
      </w:r>
    </w:p>
    <w:p w:rsidR="00CE0AD0" w:rsidRPr="008F67D7" w:rsidRDefault="00CE0AD0" w:rsidP="00CE0AD0">
      <w:pPr>
        <w:tabs>
          <w:tab w:val="left" w:pos="1635"/>
        </w:tabs>
        <w:autoSpaceDE w:val="0"/>
        <w:autoSpaceDN w:val="0"/>
        <w:adjustRightInd w:val="0"/>
        <w:spacing w:line="276" w:lineRule="auto"/>
        <w:contextualSpacing/>
        <w:jc w:val="both"/>
        <w:rPr>
          <w:sz w:val="28"/>
          <w:szCs w:val="28"/>
        </w:rPr>
      </w:pPr>
    </w:p>
    <w:p w:rsidR="00CE0AD0" w:rsidRPr="008F67D7" w:rsidRDefault="00CE0AD0" w:rsidP="00CE0AD0">
      <w:pPr>
        <w:autoSpaceDE w:val="0"/>
        <w:autoSpaceDN w:val="0"/>
        <w:adjustRightInd w:val="0"/>
        <w:spacing w:line="276" w:lineRule="auto"/>
        <w:ind w:firstLine="720"/>
        <w:contextualSpacing/>
        <w:jc w:val="both"/>
        <w:rPr>
          <w:sz w:val="28"/>
          <w:szCs w:val="28"/>
        </w:rPr>
      </w:pPr>
      <w:r w:rsidRPr="008F67D7">
        <w:rPr>
          <w:sz w:val="28"/>
          <w:szCs w:val="28"/>
        </w:rPr>
        <w:t>The University has  9 Undergraduate degree programme, 38 Masters and 18Ph. D</w:t>
      </w:r>
      <w:r w:rsidR="004F5EE6">
        <w:rPr>
          <w:sz w:val="28"/>
          <w:szCs w:val="28"/>
        </w:rPr>
        <w:t xml:space="preserve"> </w:t>
      </w:r>
      <w:r w:rsidRPr="008F67D7">
        <w:rPr>
          <w:sz w:val="28"/>
          <w:szCs w:val="28"/>
        </w:rPr>
        <w:t xml:space="preserve">in different subjects/disciplines through its 13 constituent colleges. A total of 430, 182 and 40 students were admitted in the under graduate, post graduate and Ph.D. programmes, respectively, during the academic year 2016-17. A total of 222 UG and 107 PG students completed their degrees and 8 students were awarded Ph.D’s during this period. </w:t>
      </w:r>
    </w:p>
    <w:p w:rsidR="00CE0AD0" w:rsidRPr="008F67D7" w:rsidRDefault="00CE0AD0" w:rsidP="00CE0AD0">
      <w:pPr>
        <w:spacing w:line="276" w:lineRule="auto"/>
        <w:ind w:firstLine="720"/>
        <w:jc w:val="both"/>
        <w:rPr>
          <w:sz w:val="28"/>
          <w:szCs w:val="28"/>
        </w:rPr>
      </w:pPr>
      <w:r w:rsidRPr="008F67D7">
        <w:rPr>
          <w:sz w:val="28"/>
          <w:szCs w:val="28"/>
        </w:rPr>
        <w:tab/>
      </w:r>
      <w:r w:rsidRPr="008F67D7">
        <w:rPr>
          <w:sz w:val="28"/>
          <w:szCs w:val="28"/>
        </w:rPr>
        <w:tab/>
      </w:r>
    </w:p>
    <w:p w:rsidR="00CE0AD0" w:rsidRPr="008F67D7" w:rsidRDefault="00CE0AD0" w:rsidP="00CE0AD0">
      <w:pPr>
        <w:spacing w:line="276" w:lineRule="auto"/>
        <w:ind w:firstLine="720"/>
        <w:jc w:val="both"/>
        <w:rPr>
          <w:sz w:val="28"/>
          <w:szCs w:val="28"/>
        </w:rPr>
      </w:pPr>
      <w:r w:rsidRPr="008F67D7">
        <w:rPr>
          <w:sz w:val="28"/>
          <w:szCs w:val="28"/>
        </w:rPr>
        <w:t xml:space="preserve">The University was awarded ICAR- Junior Research Fellowship (JRF) Award for obtaining 2nd position under the programme category of Horticulture and Forestry among all the Agricultural Universities. Ms. Bullo Angkha, a student of College of Fisheries, Tripura bagged1st rank in ICAR Junior Fellowship exam-2016.A total of 55 students have qualified in different national level exams like CAT/ JRF/ ASRB/ GATE/ NET/etc. Miss Henuka Rai, a student of College of Horticulture and Forestry, Pasighat, Arunachal Pradesh cleared the UPSC Indian Civil Services Examination-2016 securing national ranking of 931. </w:t>
      </w:r>
    </w:p>
    <w:p w:rsidR="00CE0AD0" w:rsidRPr="008F67D7" w:rsidRDefault="00CE0AD0" w:rsidP="00CE0AD0">
      <w:pPr>
        <w:spacing w:line="276" w:lineRule="auto"/>
        <w:jc w:val="both"/>
        <w:rPr>
          <w:sz w:val="28"/>
          <w:szCs w:val="28"/>
        </w:rPr>
      </w:pPr>
    </w:p>
    <w:p w:rsidR="00CE0AD0" w:rsidRPr="008F67D7" w:rsidRDefault="00CE0AD0" w:rsidP="00CE0AD0">
      <w:pPr>
        <w:pStyle w:val="ListParagraph"/>
        <w:spacing w:line="276" w:lineRule="auto"/>
        <w:ind w:left="0" w:firstLine="720"/>
        <w:jc w:val="both"/>
        <w:rPr>
          <w:sz w:val="28"/>
          <w:szCs w:val="28"/>
        </w:rPr>
      </w:pPr>
      <w:r w:rsidRPr="008F67D7">
        <w:rPr>
          <w:sz w:val="28"/>
          <w:szCs w:val="28"/>
        </w:rPr>
        <w:t>The University organized annual Inter-Collegiate Games &amp; Sports Meet and Youth Festival on shifting venue basis. The university students participated at the 17</w:t>
      </w:r>
      <w:r w:rsidRPr="004C2F69">
        <w:rPr>
          <w:sz w:val="28"/>
          <w:szCs w:val="28"/>
        </w:rPr>
        <w:t>th</w:t>
      </w:r>
      <w:r w:rsidRPr="008F67D7">
        <w:rPr>
          <w:sz w:val="28"/>
          <w:szCs w:val="28"/>
        </w:rPr>
        <w:t xml:space="preserve"> All India ICAR AGRIUNIFEST, 2017, at RAJUVAS, Bikaner, Rajasthan, during 22</w:t>
      </w:r>
      <w:r w:rsidRPr="004C2F69">
        <w:rPr>
          <w:sz w:val="28"/>
          <w:szCs w:val="28"/>
        </w:rPr>
        <w:t>nd</w:t>
      </w:r>
      <w:r w:rsidRPr="008F67D7">
        <w:rPr>
          <w:sz w:val="28"/>
          <w:szCs w:val="28"/>
        </w:rPr>
        <w:t xml:space="preserve"> to 25</w:t>
      </w:r>
      <w:r w:rsidRPr="004C2F69">
        <w:rPr>
          <w:sz w:val="28"/>
          <w:szCs w:val="28"/>
        </w:rPr>
        <w:t>th</w:t>
      </w:r>
      <w:r w:rsidRPr="008F67D7">
        <w:rPr>
          <w:sz w:val="28"/>
          <w:szCs w:val="28"/>
        </w:rPr>
        <w:t xml:space="preserve"> March 2017 and won two prestigious prizes </w:t>
      </w:r>
      <w:r w:rsidRPr="004C2F69">
        <w:rPr>
          <w:sz w:val="28"/>
          <w:szCs w:val="28"/>
        </w:rPr>
        <w:t>viz</w:t>
      </w:r>
      <w:r w:rsidRPr="008F67D7">
        <w:rPr>
          <w:sz w:val="28"/>
          <w:szCs w:val="28"/>
        </w:rPr>
        <w:t>1</w:t>
      </w:r>
      <w:r w:rsidRPr="004C2F69">
        <w:rPr>
          <w:sz w:val="28"/>
          <w:szCs w:val="28"/>
        </w:rPr>
        <w:t>st</w:t>
      </w:r>
      <w:r w:rsidRPr="008F67D7">
        <w:rPr>
          <w:sz w:val="28"/>
          <w:szCs w:val="28"/>
        </w:rPr>
        <w:t xml:space="preserve"> position in Collage and 2</w:t>
      </w:r>
      <w:r w:rsidRPr="004C2F69">
        <w:rPr>
          <w:sz w:val="28"/>
          <w:szCs w:val="28"/>
        </w:rPr>
        <w:t>nd</w:t>
      </w:r>
      <w:r w:rsidRPr="008F67D7">
        <w:rPr>
          <w:sz w:val="28"/>
          <w:szCs w:val="28"/>
        </w:rPr>
        <w:t xml:space="preserve"> position in quiz competition</w:t>
      </w:r>
      <w:r w:rsidRPr="004C2F69">
        <w:rPr>
          <w:sz w:val="28"/>
          <w:szCs w:val="28"/>
        </w:rPr>
        <w:t xml:space="preserve">. </w:t>
      </w:r>
      <w:r w:rsidRPr="008F67D7">
        <w:rPr>
          <w:sz w:val="28"/>
          <w:szCs w:val="28"/>
        </w:rPr>
        <w:t>On 2</w:t>
      </w:r>
      <w:r w:rsidRPr="004C2F69">
        <w:rPr>
          <w:sz w:val="28"/>
          <w:szCs w:val="28"/>
        </w:rPr>
        <w:t>nd</w:t>
      </w:r>
      <w:r w:rsidRPr="008F67D7">
        <w:rPr>
          <w:sz w:val="28"/>
          <w:szCs w:val="28"/>
        </w:rPr>
        <w:t xml:space="preserve"> October, 2016, all the constituent colleges of the university organized Swachh Bharat Abhiyaan programme to create awareness among the CAU community, the sense of sanitation, hygiene and healthy living in tune with clean environment. </w:t>
      </w:r>
    </w:p>
    <w:p w:rsidR="00CE0AD0" w:rsidRPr="008F67D7" w:rsidRDefault="00CE0AD0" w:rsidP="00CE0AD0">
      <w:pPr>
        <w:jc w:val="both"/>
        <w:rPr>
          <w:sz w:val="28"/>
          <w:szCs w:val="28"/>
        </w:rPr>
      </w:pPr>
    </w:p>
    <w:p w:rsidR="00CE0AD0" w:rsidRPr="008F67D7" w:rsidRDefault="00CE0AD0" w:rsidP="00CE0AD0">
      <w:pPr>
        <w:pStyle w:val="ListParagraph"/>
        <w:spacing w:line="276" w:lineRule="auto"/>
        <w:ind w:left="0" w:firstLine="720"/>
        <w:jc w:val="both"/>
        <w:rPr>
          <w:sz w:val="28"/>
          <w:szCs w:val="28"/>
        </w:rPr>
      </w:pPr>
      <w:r w:rsidRPr="004C2F69">
        <w:rPr>
          <w:sz w:val="28"/>
          <w:szCs w:val="28"/>
        </w:rPr>
        <w:t>During the reporting year, the University carried out 87 Intramural Research Projects (IRPs) under University Funded Research Programmes, o</w:t>
      </w:r>
      <w:r w:rsidRPr="008F67D7">
        <w:rPr>
          <w:sz w:val="28"/>
          <w:szCs w:val="28"/>
        </w:rPr>
        <w:t>ut of these, 20 have been completed and 67 are still ongoing</w:t>
      </w:r>
      <w:r w:rsidRPr="004C2F69">
        <w:rPr>
          <w:sz w:val="28"/>
          <w:szCs w:val="28"/>
        </w:rPr>
        <w:t xml:space="preserve">. </w:t>
      </w:r>
      <w:r w:rsidRPr="008F67D7">
        <w:rPr>
          <w:sz w:val="28"/>
          <w:szCs w:val="28"/>
        </w:rPr>
        <w:t xml:space="preserve">It has also undertaken </w:t>
      </w:r>
      <w:r w:rsidRPr="004C2F69">
        <w:rPr>
          <w:sz w:val="28"/>
          <w:szCs w:val="28"/>
        </w:rPr>
        <w:t xml:space="preserve">172 </w:t>
      </w:r>
      <w:r w:rsidRPr="004C2F69">
        <w:rPr>
          <w:sz w:val="28"/>
          <w:szCs w:val="28"/>
        </w:rPr>
        <w:lastRenderedPageBreak/>
        <w:t>Externally Funded Research Projects including 35 All India Co-ordinated Research Projects (AICRPs) and 6 All India Network Research Projects (AINRPs).</w:t>
      </w:r>
      <w:r w:rsidRPr="008F67D7">
        <w:rPr>
          <w:sz w:val="28"/>
          <w:szCs w:val="28"/>
        </w:rPr>
        <w:t xml:space="preserve">Out of the total EFRP’s, 57 have been completed and 115 are ongoing. A prestigious project entitled “Enhancing Socio-economic Status and Livelihood Security of Tribal Farmers of NE States through Agricultural Intervention” under Tribal Sub Plan was granted to CAU, Imphal during the year. </w:t>
      </w:r>
    </w:p>
    <w:p w:rsidR="00CE0AD0" w:rsidRPr="008F67D7" w:rsidRDefault="00CE0AD0" w:rsidP="00CE0AD0">
      <w:pPr>
        <w:pStyle w:val="ListParagraph"/>
        <w:ind w:left="0"/>
        <w:jc w:val="both"/>
        <w:rPr>
          <w:sz w:val="28"/>
          <w:szCs w:val="28"/>
        </w:rPr>
      </w:pPr>
      <w:r w:rsidRPr="008F67D7">
        <w:rPr>
          <w:sz w:val="28"/>
          <w:szCs w:val="28"/>
        </w:rPr>
        <w:tab/>
      </w:r>
    </w:p>
    <w:p w:rsidR="00CE0AD0" w:rsidRPr="004C2F69" w:rsidRDefault="00CE0AD0" w:rsidP="00CE0AD0">
      <w:pPr>
        <w:spacing w:line="276" w:lineRule="auto"/>
        <w:ind w:firstLine="720"/>
        <w:jc w:val="both"/>
        <w:rPr>
          <w:sz w:val="28"/>
          <w:szCs w:val="28"/>
        </w:rPr>
      </w:pPr>
      <w:r w:rsidRPr="004C2F69">
        <w:rPr>
          <w:sz w:val="28"/>
          <w:szCs w:val="28"/>
        </w:rPr>
        <w:t xml:space="preserve">The Directorate of Extension Education organized 9 training programmes for extension functionaries working in the KVK’s and benefitted 218 personals.  The directorate organized 15 capacity building training programmes for the farmers/farm women and benefitted 729persons of the seven NEH states. In an effort for greater outreach among the rural farmers, the directorate also organized CAU Regional Agriculture Fair 2016 at Imphal and benefitted 4700 farmers including women coming from different states of NEH.  A total of 57 On Campus and 133 Off Campus trainings for farmers were organized under the three KVKs in which 9068 farmers participated in the trainings.14 trainings for extension functionaries were organized for knowledge enhancement and 313 personals have been trained for furthering the cause of outreaching the farmers in remote places, including male, female and youths belonging to SC/ST/OBC categories. </w:t>
      </w:r>
    </w:p>
    <w:p w:rsidR="00CE0AD0" w:rsidRPr="008F67D7" w:rsidRDefault="00CE0AD0" w:rsidP="00CE0AD0">
      <w:pPr>
        <w:spacing w:line="276" w:lineRule="auto"/>
        <w:jc w:val="both"/>
        <w:rPr>
          <w:sz w:val="28"/>
          <w:szCs w:val="28"/>
        </w:rPr>
      </w:pPr>
    </w:p>
    <w:p w:rsidR="00CE0AD0" w:rsidRPr="004C2F69" w:rsidRDefault="00CE0AD0" w:rsidP="00CE0AD0">
      <w:pPr>
        <w:spacing w:line="276" w:lineRule="auto"/>
        <w:ind w:firstLine="720"/>
        <w:jc w:val="both"/>
        <w:rPr>
          <w:sz w:val="28"/>
          <w:szCs w:val="28"/>
        </w:rPr>
      </w:pPr>
      <w:r w:rsidRPr="008F67D7">
        <w:rPr>
          <w:sz w:val="28"/>
          <w:szCs w:val="28"/>
        </w:rPr>
        <w:t xml:space="preserve">Under special farmers welfare oriented programmes like </w:t>
      </w:r>
      <w:r w:rsidRPr="004C2F69">
        <w:rPr>
          <w:sz w:val="28"/>
          <w:szCs w:val="28"/>
        </w:rPr>
        <w:t>Unnat Bharat Abhiyan / Pandit Deen Dayal Upadhyay Unnat Krishi Shiksha Yojna</w:t>
      </w:r>
      <w:r w:rsidRPr="008F67D7">
        <w:rPr>
          <w:sz w:val="28"/>
          <w:szCs w:val="28"/>
        </w:rPr>
        <w:t xml:space="preserve">, 18 skill oriented trainings were organized in four states of Manipur, Meghalaya, Mizoram and Tripura and benefitted 542 trainees. </w:t>
      </w:r>
      <w:r w:rsidRPr="004C2F69">
        <w:rPr>
          <w:sz w:val="28"/>
          <w:szCs w:val="28"/>
        </w:rPr>
        <w:t xml:space="preserve">Farmers FIRST Programme </w:t>
      </w:r>
      <w:r w:rsidRPr="008F67D7">
        <w:rPr>
          <w:sz w:val="28"/>
          <w:szCs w:val="28"/>
        </w:rPr>
        <w:t xml:space="preserve">and </w:t>
      </w:r>
      <w:r w:rsidRPr="004C2F69">
        <w:rPr>
          <w:sz w:val="28"/>
          <w:szCs w:val="28"/>
        </w:rPr>
        <w:t xml:space="preserve">Mera Gaon Mera Gaurav (MGMG) </w:t>
      </w:r>
      <w:r w:rsidRPr="008F67D7">
        <w:rPr>
          <w:sz w:val="28"/>
          <w:szCs w:val="28"/>
        </w:rPr>
        <w:t xml:space="preserve">launched in different constituent colleges and KVK’s of the university has helped the farmers to increase farm production and supplement their income in the field of agriculture and allied activities. </w:t>
      </w:r>
    </w:p>
    <w:p w:rsidR="00CE0AD0" w:rsidRPr="004C2F69" w:rsidRDefault="00CE0AD0" w:rsidP="00CE0AD0">
      <w:pPr>
        <w:spacing w:after="200" w:line="276" w:lineRule="auto"/>
        <w:contextualSpacing/>
        <w:jc w:val="both"/>
        <w:rPr>
          <w:sz w:val="28"/>
          <w:szCs w:val="28"/>
        </w:rPr>
      </w:pPr>
    </w:p>
    <w:p w:rsidR="00CE0AD0" w:rsidRPr="004C2F69" w:rsidRDefault="00CE0AD0" w:rsidP="00CE0AD0">
      <w:pPr>
        <w:spacing w:after="200" w:line="276" w:lineRule="auto"/>
        <w:ind w:firstLine="720"/>
        <w:contextualSpacing/>
        <w:jc w:val="both"/>
        <w:rPr>
          <w:sz w:val="28"/>
          <w:szCs w:val="28"/>
        </w:rPr>
      </w:pPr>
      <w:r w:rsidRPr="004C2F69">
        <w:rPr>
          <w:sz w:val="28"/>
          <w:szCs w:val="28"/>
        </w:rPr>
        <w:t xml:space="preserve">Four national awards were conferred to the University (i) Mahindra Samriddhi India Agri Award-2017 by Mahindra and Mahindra Co. Ltd. in recognition of purposeful and noteworthy contribution in the field of agriculture, having a positive impact on the farming communities, thus enabling them to rise through successful large scale demonstration on “Zero tillage cultivation of rapeseed-mustard with bee pollination and non-chemical method of plant protection” in more than 1000 ha in rice fallow (ii) Mahindra Dr. Daulat Singh </w:t>
      </w:r>
      <w:r w:rsidRPr="004C2F69">
        <w:rPr>
          <w:sz w:val="28"/>
          <w:szCs w:val="28"/>
        </w:rPr>
        <w:lastRenderedPageBreak/>
        <w:t>Memorial Extension Education Excellence Award-2017 has been conferred to the Prof. M. Premjit Singh, Vice-Chancellor, CAU, Imphal, by Society of Extension Education, Agra for his outstanding contribution in the field of Teaching, Research and Extension Management. (iii) Krishi Vigyan Kendra, East Siang, Arunachal Pradesh under Central Agricultural University, Imphal received the prestigious Pandit Deen dayal Upadhyay Rashtriya Krishi Vigyan Protshahan Puruskar for Zone- VI. The KVK has mobilized farmers for adopting innovative technologies in the region and (iv)Best Exhibition Stall Award at Krishi Unnati Mela-2017 has been conferred to KVK, East Siang, Arunachal Pradesh by ICAR, New Delhi.</w:t>
      </w:r>
    </w:p>
    <w:p w:rsidR="00CE0AD0" w:rsidRPr="004C2F69" w:rsidRDefault="00CE0AD0" w:rsidP="00CE0AD0">
      <w:pPr>
        <w:spacing w:line="276" w:lineRule="auto"/>
        <w:ind w:firstLine="1440"/>
        <w:jc w:val="both"/>
        <w:rPr>
          <w:sz w:val="28"/>
          <w:szCs w:val="28"/>
        </w:rPr>
      </w:pPr>
    </w:p>
    <w:p w:rsidR="00CE0AD0" w:rsidRPr="008F67D7" w:rsidRDefault="00CE0AD0" w:rsidP="00CE0AD0">
      <w:pPr>
        <w:spacing w:line="276" w:lineRule="auto"/>
        <w:ind w:firstLine="720"/>
        <w:jc w:val="both"/>
        <w:rPr>
          <w:sz w:val="28"/>
          <w:szCs w:val="28"/>
        </w:rPr>
      </w:pPr>
      <w:r w:rsidRPr="008F67D7">
        <w:rPr>
          <w:sz w:val="28"/>
          <w:szCs w:val="28"/>
        </w:rPr>
        <w:t xml:space="preserve">The university has total staff strength of 1021 including 22 administrative, 270 teaching and 729 non-teaching positions. At the headquarters, there are 11executive officers in the administrative positions supported by 29 technical and 81 non-technical staffs. In the constituent colleges of the university, there are 8 Deans, 270 teaching and 622nonteaching staffs. During the year, 6 personals were newly appointed at headquarter and 131at constituent colleges.8 staff members were transferred and 12 superannuated and 8 resigned from the service during the year under report. A total of 109 trainings, workshops, conferences, seminars, summer schools </w:t>
      </w:r>
      <w:r w:rsidRPr="004C2F69">
        <w:rPr>
          <w:sz w:val="28"/>
          <w:szCs w:val="28"/>
        </w:rPr>
        <w:t>etc</w:t>
      </w:r>
      <w:r w:rsidRPr="008F67D7">
        <w:rPr>
          <w:sz w:val="28"/>
          <w:szCs w:val="28"/>
        </w:rPr>
        <w:t xml:space="preserve"> were organized at different constituent colleges of the university. </w:t>
      </w:r>
    </w:p>
    <w:p w:rsidR="00CE0AD0" w:rsidRPr="004C2F69" w:rsidRDefault="00CE0AD0" w:rsidP="00CE0AD0">
      <w:pPr>
        <w:spacing w:line="276" w:lineRule="auto"/>
        <w:jc w:val="both"/>
        <w:rPr>
          <w:sz w:val="28"/>
          <w:szCs w:val="28"/>
        </w:rPr>
      </w:pPr>
    </w:p>
    <w:p w:rsidR="00691DB6" w:rsidRPr="00691DB6" w:rsidRDefault="00691DB6" w:rsidP="00691DB6">
      <w:pPr>
        <w:ind w:firstLine="720"/>
        <w:jc w:val="both"/>
        <w:rPr>
          <w:sz w:val="28"/>
          <w:szCs w:val="28"/>
        </w:rPr>
      </w:pPr>
      <w:r w:rsidRPr="00691DB6">
        <w:rPr>
          <w:sz w:val="28"/>
          <w:szCs w:val="28"/>
        </w:rPr>
        <w:t xml:space="preserve">The audit of the accounts of Central Agricultural University, Imphal for the year 2016-17 was conducted by Accountant General (Audit), Manipur during the month of March, 2018 as per provisions of section 30(1) of the Central Agricultural University Act, 1992. The final audit report for this audit was issued by Accountant General (Audit), Manipur vide his letter PAG(AU)LB/AB/30/SAR/CAU/18-19/190 dated 20-02-2019 in which in all only two observations were made. These two observations highlighted only instances of misclassification e.g. treating some of the expenses on Plant and Machinery as “Scientific &amp; Lab Equipments” and final payment of construction cost of buildings (Fixed Asset Building) as “Advance for works”. </w:t>
      </w:r>
    </w:p>
    <w:p w:rsidR="00691DB6" w:rsidRPr="00691DB6" w:rsidRDefault="00691DB6" w:rsidP="00691DB6">
      <w:pPr>
        <w:ind w:firstLine="720"/>
        <w:jc w:val="both"/>
        <w:rPr>
          <w:sz w:val="28"/>
          <w:szCs w:val="28"/>
        </w:rPr>
      </w:pPr>
    </w:p>
    <w:p w:rsidR="00691DB6" w:rsidRPr="00691DB6" w:rsidRDefault="00691DB6" w:rsidP="00691DB6">
      <w:pPr>
        <w:ind w:firstLine="720"/>
        <w:jc w:val="both"/>
        <w:rPr>
          <w:sz w:val="28"/>
          <w:szCs w:val="28"/>
        </w:rPr>
      </w:pPr>
      <w:r w:rsidRPr="00691DB6">
        <w:rPr>
          <w:sz w:val="28"/>
          <w:szCs w:val="28"/>
        </w:rPr>
        <w:t xml:space="preserve">Both the errors of misclassification have since been rectified in the annual accounts of the university for the year 2017-18. Steps for avoiding recurrence of such lapses have also been taken. Physical verification of assets of all the constituent colleges has also been conducted and reported to audit. </w:t>
      </w:r>
    </w:p>
    <w:p w:rsidR="00691DB6" w:rsidRPr="004C2F69" w:rsidRDefault="00691DB6" w:rsidP="00CE0AD0">
      <w:pPr>
        <w:spacing w:line="276" w:lineRule="auto"/>
        <w:jc w:val="both"/>
        <w:rPr>
          <w:sz w:val="28"/>
          <w:szCs w:val="28"/>
        </w:rPr>
      </w:pPr>
    </w:p>
    <w:p w:rsidR="00691DB6" w:rsidRDefault="00691DB6" w:rsidP="00691DB6">
      <w:pPr>
        <w:ind w:firstLine="720"/>
        <w:jc w:val="both"/>
        <w:outlineLvl w:val="0"/>
        <w:rPr>
          <w:sz w:val="28"/>
          <w:szCs w:val="28"/>
        </w:rPr>
      </w:pPr>
      <w:r w:rsidRPr="00691DB6">
        <w:rPr>
          <w:sz w:val="28"/>
          <w:szCs w:val="28"/>
        </w:rPr>
        <w:lastRenderedPageBreak/>
        <w:t>The Government of India released Rs. 120.00 crores as grant</w:t>
      </w:r>
      <w:r w:rsidRPr="004C2F69">
        <w:rPr>
          <w:sz w:val="28"/>
          <w:szCs w:val="28"/>
        </w:rPr>
        <w:t xml:space="preserve"> </w:t>
      </w:r>
      <w:r w:rsidRPr="00691DB6">
        <w:rPr>
          <w:sz w:val="28"/>
          <w:szCs w:val="28"/>
        </w:rPr>
        <w:t>in aid to the University during 2016-17 which was utilized in full.</w:t>
      </w:r>
    </w:p>
    <w:p w:rsidR="00691DB6" w:rsidRPr="00691DB6" w:rsidRDefault="00691DB6" w:rsidP="00691DB6">
      <w:pPr>
        <w:ind w:firstLine="720"/>
        <w:jc w:val="both"/>
        <w:outlineLvl w:val="0"/>
        <w:rPr>
          <w:sz w:val="28"/>
          <w:szCs w:val="28"/>
        </w:rPr>
      </w:pPr>
    </w:p>
    <w:p w:rsidR="00CE0AD0" w:rsidRDefault="00CE0AD0" w:rsidP="004F5EE6">
      <w:pPr>
        <w:spacing w:before="120" w:line="276" w:lineRule="auto"/>
        <w:ind w:firstLine="720"/>
        <w:jc w:val="both"/>
        <w:rPr>
          <w:sz w:val="28"/>
          <w:szCs w:val="28"/>
        </w:rPr>
      </w:pPr>
      <w:r w:rsidRPr="008F67D7">
        <w:rPr>
          <w:sz w:val="28"/>
          <w:szCs w:val="28"/>
        </w:rPr>
        <w:t>Various civil construction works were taken up during the year for meeting the required infrastructural facilities of the university. It included University Head Quarter Campus Premises and other corresponding construction works, college buildings, laboratories, hostels, staff quarters, auditorium, information centres, canteen, post office, bank and security barracks etc. Work for establishment of multi technology testing centers and vocational training centers in all the existing constituent colleges is under progress.</w:t>
      </w:r>
    </w:p>
    <w:p w:rsidR="00A97985" w:rsidRDefault="00A97985">
      <w:pPr>
        <w:spacing w:after="200" w:line="276" w:lineRule="auto"/>
        <w:jc w:val="left"/>
        <w:rPr>
          <w:sz w:val="28"/>
          <w:szCs w:val="28"/>
        </w:rPr>
      </w:pPr>
    </w:p>
    <w:p w:rsidR="00CE0AD0" w:rsidRPr="008F67D7" w:rsidRDefault="00CE0AD0" w:rsidP="00CE0AD0">
      <w:pPr>
        <w:spacing w:line="276" w:lineRule="auto"/>
        <w:ind w:firstLine="720"/>
        <w:jc w:val="both"/>
        <w:rPr>
          <w:sz w:val="28"/>
          <w:szCs w:val="28"/>
        </w:rPr>
      </w:pPr>
      <w:r w:rsidRPr="008F67D7">
        <w:rPr>
          <w:sz w:val="28"/>
          <w:szCs w:val="28"/>
        </w:rPr>
        <w:t>Faculties of constituent colleges of the university have published 486research literatures including 208 full length research and digital object identifier (DOI) articles, 36 seminar proceedings, 66 papers presented in seminars, symposia, 80 popular articles, 11books, 30 book chapters and 55 manuals/pamphlets.</w:t>
      </w:r>
    </w:p>
    <w:p w:rsidR="00CE0AD0" w:rsidRPr="004C2F69" w:rsidRDefault="00CE0AD0" w:rsidP="00CE0AD0">
      <w:pPr>
        <w:spacing w:line="276" w:lineRule="auto"/>
        <w:jc w:val="both"/>
        <w:rPr>
          <w:sz w:val="28"/>
          <w:szCs w:val="28"/>
        </w:rPr>
      </w:pPr>
    </w:p>
    <w:p w:rsidR="00CE0AD0" w:rsidRPr="004C2F69" w:rsidRDefault="00CE0AD0" w:rsidP="00CE0AD0">
      <w:pPr>
        <w:spacing w:line="276" w:lineRule="auto"/>
        <w:ind w:firstLine="720"/>
        <w:jc w:val="both"/>
        <w:rPr>
          <w:sz w:val="28"/>
          <w:szCs w:val="28"/>
        </w:rPr>
      </w:pPr>
      <w:r w:rsidRPr="004C2F69">
        <w:rPr>
          <w:sz w:val="28"/>
          <w:szCs w:val="28"/>
        </w:rPr>
        <w:t>The university witnessed the visits of 85 eminent visitors in different college campuses located in seven states of the north east hill region of India during the reporting year. The visitors included eminent administrators, scientists, faculties, meritorious students and progressive farmers of varied experiences.</w:t>
      </w:r>
    </w:p>
    <w:p w:rsidR="00CE0AD0" w:rsidRPr="004C2F69" w:rsidRDefault="00CE0AD0">
      <w:pPr>
        <w:spacing w:after="200" w:line="276" w:lineRule="auto"/>
        <w:jc w:val="left"/>
        <w:rPr>
          <w:sz w:val="28"/>
          <w:szCs w:val="28"/>
        </w:rPr>
      </w:pPr>
    </w:p>
    <w:p w:rsidR="000D3C96" w:rsidRPr="004C2F69" w:rsidRDefault="000D3C96" w:rsidP="000D3C96">
      <w:pPr>
        <w:spacing w:line="276" w:lineRule="auto"/>
        <w:ind w:firstLine="720"/>
        <w:jc w:val="both"/>
        <w:rPr>
          <w:sz w:val="28"/>
          <w:szCs w:val="28"/>
        </w:rPr>
      </w:pPr>
      <w:r w:rsidRPr="004C2F69">
        <w:rPr>
          <w:sz w:val="28"/>
          <w:szCs w:val="28"/>
        </w:rPr>
        <w:t xml:space="preserve">Central Agricultural University </w:t>
      </w:r>
      <w:r w:rsidR="00FD5D7A">
        <w:rPr>
          <w:sz w:val="28"/>
          <w:szCs w:val="28"/>
        </w:rPr>
        <w:t xml:space="preserve">which is a multi campus university is situated within boundaries of six </w:t>
      </w:r>
      <w:r w:rsidRPr="004C2F69">
        <w:rPr>
          <w:sz w:val="28"/>
          <w:szCs w:val="28"/>
        </w:rPr>
        <w:t xml:space="preserve">North East </w:t>
      </w:r>
      <w:r w:rsidR="00FD5D7A">
        <w:rPr>
          <w:sz w:val="28"/>
          <w:szCs w:val="28"/>
        </w:rPr>
        <w:t xml:space="preserve">Hill </w:t>
      </w:r>
      <w:r w:rsidRPr="004C2F69">
        <w:rPr>
          <w:sz w:val="28"/>
          <w:szCs w:val="28"/>
        </w:rPr>
        <w:t xml:space="preserve">Region </w:t>
      </w:r>
      <w:r w:rsidR="00FD5D7A">
        <w:rPr>
          <w:sz w:val="28"/>
          <w:szCs w:val="28"/>
        </w:rPr>
        <w:t>States.</w:t>
      </w:r>
      <w:r w:rsidRPr="004C2F69">
        <w:rPr>
          <w:sz w:val="28"/>
          <w:szCs w:val="28"/>
        </w:rPr>
        <w:t xml:space="preserve"> </w:t>
      </w:r>
      <w:r w:rsidR="00FD5D7A">
        <w:rPr>
          <w:sz w:val="28"/>
          <w:szCs w:val="28"/>
        </w:rPr>
        <w:t xml:space="preserve">This area is known for lack of communication and social </w:t>
      </w:r>
      <w:r w:rsidR="0067341E">
        <w:rPr>
          <w:sz w:val="28"/>
          <w:szCs w:val="28"/>
        </w:rPr>
        <w:t>&amp;</w:t>
      </w:r>
      <w:r w:rsidR="00FD5D7A">
        <w:rPr>
          <w:sz w:val="28"/>
          <w:szCs w:val="28"/>
        </w:rPr>
        <w:t xml:space="preserve"> political disturbances. </w:t>
      </w:r>
      <w:r w:rsidRPr="004C2F69">
        <w:rPr>
          <w:sz w:val="28"/>
          <w:szCs w:val="28"/>
        </w:rPr>
        <w:t xml:space="preserve">Consequently, these affect the functioning of the university adversely. Further, being the difficult region of the country, the university is also not getting qualified personnel for senior positions at Head Quarters and in its different campuses. In spite of all these constraints the University is taking care of its mandate related to teaching, research and extension education effectively with the available staff and resources.      </w:t>
      </w:r>
    </w:p>
    <w:sectPr w:rsidR="000D3C96" w:rsidRPr="004C2F69" w:rsidSect="00DC53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64" w:rsidRDefault="00180864" w:rsidP="00A97985">
      <w:r>
        <w:separator/>
      </w:r>
    </w:p>
  </w:endnote>
  <w:endnote w:type="continuationSeparator" w:id="1">
    <w:p w:rsidR="00180864" w:rsidRDefault="00180864" w:rsidP="00A97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491"/>
      <w:docPartObj>
        <w:docPartGallery w:val="Page Numbers (Bottom of Page)"/>
        <w:docPartUnique/>
      </w:docPartObj>
    </w:sdtPr>
    <w:sdtContent>
      <w:p w:rsidR="00A97985" w:rsidRDefault="00A96E2A">
        <w:pPr>
          <w:pStyle w:val="Footer"/>
        </w:pPr>
        <w:fldSimple w:instr=" PAGE   \* MERGEFORMAT ">
          <w:r w:rsidR="001A1D6B">
            <w:rPr>
              <w:noProof/>
            </w:rPr>
            <w:t>5</w:t>
          </w:r>
        </w:fldSimple>
      </w:p>
    </w:sdtContent>
  </w:sdt>
  <w:p w:rsidR="00A97985" w:rsidRDefault="00A97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64" w:rsidRDefault="00180864" w:rsidP="00A97985">
      <w:r>
        <w:separator/>
      </w:r>
    </w:p>
  </w:footnote>
  <w:footnote w:type="continuationSeparator" w:id="1">
    <w:p w:rsidR="00180864" w:rsidRDefault="00180864" w:rsidP="00A97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56B0D"/>
    <w:rsid w:val="000A1EE2"/>
    <w:rsid w:val="000D3C96"/>
    <w:rsid w:val="000D5549"/>
    <w:rsid w:val="00180864"/>
    <w:rsid w:val="001A1D6B"/>
    <w:rsid w:val="001B6DEA"/>
    <w:rsid w:val="00310FDD"/>
    <w:rsid w:val="004C2F69"/>
    <w:rsid w:val="004F5EE6"/>
    <w:rsid w:val="005A071A"/>
    <w:rsid w:val="0067341E"/>
    <w:rsid w:val="00691DB6"/>
    <w:rsid w:val="0082102B"/>
    <w:rsid w:val="009706C5"/>
    <w:rsid w:val="009C50DF"/>
    <w:rsid w:val="00A26248"/>
    <w:rsid w:val="00A26F84"/>
    <w:rsid w:val="00A96E2A"/>
    <w:rsid w:val="00A97985"/>
    <w:rsid w:val="00B35D1D"/>
    <w:rsid w:val="00B37760"/>
    <w:rsid w:val="00CB1C80"/>
    <w:rsid w:val="00CE0AD0"/>
    <w:rsid w:val="00D96764"/>
    <w:rsid w:val="00DC53B2"/>
    <w:rsid w:val="00E56B0D"/>
    <w:rsid w:val="00EF6F9D"/>
    <w:rsid w:val="00F4469C"/>
    <w:rsid w:val="00F76FDE"/>
    <w:rsid w:val="00FD5D7A"/>
    <w:rsid w:val="00FE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0D"/>
    <w:pPr>
      <w:spacing w:after="0" w:line="240" w:lineRule="auto"/>
      <w:jc w:val="center"/>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AD0"/>
    <w:pPr>
      <w:ind w:left="720"/>
      <w:contextualSpacing/>
    </w:pPr>
  </w:style>
  <w:style w:type="character" w:customStyle="1" w:styleId="ListParagraphChar">
    <w:name w:val="List Paragraph Char"/>
    <w:link w:val="ListParagraph"/>
    <w:uiPriority w:val="34"/>
    <w:locked/>
    <w:rsid w:val="00CE0AD0"/>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A97985"/>
    <w:pPr>
      <w:tabs>
        <w:tab w:val="center" w:pos="4680"/>
        <w:tab w:val="right" w:pos="9360"/>
      </w:tabs>
    </w:pPr>
  </w:style>
  <w:style w:type="character" w:customStyle="1" w:styleId="HeaderChar">
    <w:name w:val="Header Char"/>
    <w:basedOn w:val="DefaultParagraphFont"/>
    <w:link w:val="Header"/>
    <w:uiPriority w:val="99"/>
    <w:semiHidden/>
    <w:rsid w:val="00A9798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97985"/>
    <w:pPr>
      <w:tabs>
        <w:tab w:val="center" w:pos="4680"/>
        <w:tab w:val="right" w:pos="9360"/>
      </w:tabs>
    </w:pPr>
  </w:style>
  <w:style w:type="character" w:customStyle="1" w:styleId="FooterChar">
    <w:name w:val="Footer Char"/>
    <w:basedOn w:val="DefaultParagraphFont"/>
    <w:link w:val="Footer"/>
    <w:uiPriority w:val="99"/>
    <w:rsid w:val="00A97985"/>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68FF-B637-471B-8D3D-27125794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c:creator>
  <cp:lastModifiedBy>cau</cp:lastModifiedBy>
  <cp:revision>14</cp:revision>
  <cp:lastPrinted>2019-11-08T10:21:00Z</cp:lastPrinted>
  <dcterms:created xsi:type="dcterms:W3CDTF">2019-06-04T07:45:00Z</dcterms:created>
  <dcterms:modified xsi:type="dcterms:W3CDTF">2019-11-08T10:22:00Z</dcterms:modified>
</cp:coreProperties>
</file>